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C782" w14:textId="77777777"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14:paraId="7B2C07B8" w14:textId="77777777" w:rsidR="00E41C03" w:rsidRDefault="0004069C" w:rsidP="00E41C03">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14:paraId="0649A530" w14:textId="77777777" w:rsidR="00E41C03" w:rsidRDefault="00CA128F" w:rsidP="00E41C03">
      <w:pPr>
        <w:rPr>
          <w:rFonts w:ascii="Times New Roman" w:hAnsi="Times New Roman" w:cs="Times New Roman"/>
          <w:sz w:val="24"/>
          <w:szCs w:val="24"/>
        </w:rPr>
      </w:pPr>
      <w:r>
        <w:rPr>
          <w:rFonts w:ascii="Times New Roman" w:hAnsi="Times New Roman" w:cs="Times New Roman"/>
          <w:sz w:val="24"/>
          <w:szCs w:val="24"/>
        </w:rPr>
        <w:t>October 2</w:t>
      </w:r>
      <w:r w:rsidR="00E41C03">
        <w:rPr>
          <w:rFonts w:ascii="Times New Roman" w:hAnsi="Times New Roman" w:cs="Times New Roman"/>
          <w:sz w:val="24"/>
          <w:szCs w:val="24"/>
        </w:rPr>
        <w:t>, 2015</w:t>
      </w:r>
    </w:p>
    <w:p w14:paraId="116C3D48" w14:textId="77777777" w:rsidR="00E41C03" w:rsidRDefault="00E41C03" w:rsidP="00E41C03">
      <w:pPr>
        <w:rPr>
          <w:rFonts w:ascii="Times New Roman" w:hAnsi="Times New Roman" w:cs="Times New Roman"/>
          <w:sz w:val="24"/>
          <w:szCs w:val="24"/>
        </w:rPr>
      </w:pPr>
    </w:p>
    <w:p w14:paraId="701F88D7" w14:textId="77777777" w:rsidR="00EE47EC" w:rsidRDefault="00EE47EC" w:rsidP="00EE47E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b/>
          <w:sz w:val="24"/>
          <w:szCs w:val="24"/>
          <w:u w:val="single"/>
        </w:rPr>
        <w:t>Community Survey:</w:t>
      </w:r>
      <w:r>
        <w:rPr>
          <w:rFonts w:ascii="Times New Roman" w:hAnsi="Times New Roman" w:cs="Times New Roman"/>
          <w:sz w:val="24"/>
          <w:szCs w:val="24"/>
        </w:rPr>
        <w:t xml:space="preserve">  </w:t>
      </w:r>
      <w:r w:rsidRPr="00EE47EC">
        <w:rPr>
          <w:rFonts w:ascii="Times New Roman" w:hAnsi="Times New Roman" w:cs="Times New Roman"/>
          <w:sz w:val="24"/>
          <w:szCs w:val="24"/>
        </w:rPr>
        <w:t>Sparta Area Schools has done several facility studies and would like your input as it pertains to the buildings where your child spends much of his/her day.  Please take 5 minutes to complete this survey and let us know your thoughts.  Your input is valued and appreciated.  Surve</w:t>
      </w:r>
      <w:r>
        <w:rPr>
          <w:rFonts w:ascii="Times New Roman" w:hAnsi="Times New Roman" w:cs="Times New Roman"/>
          <w:sz w:val="24"/>
          <w:szCs w:val="24"/>
        </w:rPr>
        <w:t xml:space="preserve">y closes on October 11.  Thank </w:t>
      </w:r>
      <w:r w:rsidRPr="00EE47EC">
        <w:rPr>
          <w:rFonts w:ascii="Times New Roman" w:hAnsi="Times New Roman" w:cs="Times New Roman"/>
          <w:sz w:val="24"/>
          <w:szCs w:val="24"/>
        </w:rPr>
        <w:t>you!</w:t>
      </w:r>
    </w:p>
    <w:p w14:paraId="17E34BA6" w14:textId="77777777" w:rsidR="00EE47EC" w:rsidRDefault="00EE47EC" w:rsidP="00EE47EC">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Please click on the follow link</w:t>
      </w:r>
      <w:r w:rsidR="00663785">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Pr="00EE47EC">
          <w:rPr>
            <w:rStyle w:val="Hyperlink"/>
            <w:rFonts w:ascii="Times New Roman" w:hAnsi="Times New Roman" w:cs="Times New Roman"/>
            <w:sz w:val="24"/>
            <w:szCs w:val="24"/>
          </w:rPr>
          <w:t>Sparta Area Schools Facilities Community Survey</w:t>
        </w:r>
      </w:hyperlink>
    </w:p>
    <w:p w14:paraId="0F509955" w14:textId="77777777" w:rsidR="00EE47EC" w:rsidRPr="00EE47EC" w:rsidRDefault="00EE47EC" w:rsidP="00EE47EC">
      <w:pPr>
        <w:pStyle w:val="ListParagraph"/>
        <w:spacing w:after="0"/>
        <w:ind w:left="1440"/>
        <w:rPr>
          <w:rFonts w:ascii="Times New Roman" w:hAnsi="Times New Roman" w:cs="Times New Roman"/>
          <w:sz w:val="24"/>
          <w:szCs w:val="24"/>
        </w:rPr>
      </w:pPr>
    </w:p>
    <w:p w14:paraId="2F36E482" w14:textId="77777777" w:rsidR="002423B8" w:rsidRDefault="002423B8" w:rsidP="00E53F1E">
      <w:pPr>
        <w:pStyle w:val="ListParagraph"/>
        <w:numPr>
          <w:ilvl w:val="0"/>
          <w:numId w:val="21"/>
        </w:numPr>
        <w:spacing w:after="0"/>
        <w:rPr>
          <w:rFonts w:ascii="Times New Roman" w:hAnsi="Times New Roman" w:cs="Times New Roman"/>
          <w:sz w:val="24"/>
          <w:szCs w:val="24"/>
        </w:rPr>
      </w:pPr>
      <w:r>
        <w:rPr>
          <w:rFonts w:ascii="Times New Roman" w:hAnsi="Times New Roman" w:cs="Times New Roman"/>
          <w:b/>
          <w:sz w:val="24"/>
          <w:szCs w:val="24"/>
          <w:u w:val="single"/>
        </w:rPr>
        <w:t>Presentations from Colleges and Universities:</w:t>
      </w:r>
      <w:r>
        <w:rPr>
          <w:rFonts w:ascii="Times New Roman" w:hAnsi="Times New Roman" w:cs="Times New Roman"/>
          <w:sz w:val="24"/>
          <w:szCs w:val="24"/>
        </w:rPr>
        <w:t xml:space="preserve">  Each year Sparta High School is visited by numerous colleges and universities.  Admissions representatives meet with Sparta High School </w:t>
      </w:r>
      <w:r w:rsidR="000C46A2">
        <w:rPr>
          <w:rFonts w:ascii="Times New Roman" w:hAnsi="Times New Roman" w:cs="Times New Roman"/>
          <w:sz w:val="24"/>
          <w:szCs w:val="24"/>
        </w:rPr>
        <w:t>juniors and seniors</w:t>
      </w:r>
      <w:r>
        <w:rPr>
          <w:rFonts w:ascii="Times New Roman" w:hAnsi="Times New Roman" w:cs="Times New Roman"/>
          <w:sz w:val="24"/>
          <w:szCs w:val="24"/>
        </w:rPr>
        <w:t xml:space="preserve"> to discuss application, enrollment, and degree opportunities.  Thus far, our students have visited with Calvin College, Central Michigan University, Davenport University, Northern Michigan University, Michigan State University, Grace Bible College, and Aquinas College.  Upcoming visits include:</w:t>
      </w:r>
    </w:p>
    <w:p w14:paraId="1D45CCFC" w14:textId="77777777" w:rsidR="000C46A2" w:rsidRDefault="000C46A2" w:rsidP="000C46A2">
      <w:pPr>
        <w:pStyle w:val="ListParagraph"/>
        <w:spacing w:after="0"/>
        <w:rPr>
          <w:rFonts w:ascii="Times New Roman" w:hAnsi="Times New Roman" w:cs="Times New Roman"/>
          <w:sz w:val="24"/>
          <w:szCs w:val="24"/>
        </w:rPr>
      </w:pPr>
    </w:p>
    <w:p w14:paraId="603E9049" w14:textId="77777777" w:rsidR="002423B8" w:rsidRPr="002423B8" w:rsidRDefault="002423B8"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Oct 6</w:t>
      </w:r>
      <w:r w:rsidRPr="002423B8">
        <w:rPr>
          <w:rFonts w:ascii="Times New Roman" w:hAnsi="Times New Roman" w:cs="Times New Roman"/>
          <w:sz w:val="24"/>
          <w:szCs w:val="24"/>
        </w:rPr>
        <w:t xml:space="preserve"> </w:t>
      </w:r>
      <w:r w:rsidR="000C46A2">
        <w:rPr>
          <w:rFonts w:ascii="Times New Roman" w:hAnsi="Times New Roman" w:cs="Times New Roman"/>
          <w:sz w:val="24"/>
          <w:szCs w:val="24"/>
        </w:rPr>
        <w:t xml:space="preserve"> </w:t>
      </w:r>
      <w:r w:rsidRPr="002423B8">
        <w:rPr>
          <w:rFonts w:ascii="Times New Roman" w:hAnsi="Times New Roman" w:cs="Times New Roman"/>
          <w:sz w:val="24"/>
          <w:szCs w:val="24"/>
        </w:rPr>
        <w:t>Alma</w:t>
      </w:r>
      <w:r>
        <w:rPr>
          <w:rFonts w:ascii="Times New Roman" w:hAnsi="Times New Roman" w:cs="Times New Roman"/>
          <w:sz w:val="24"/>
          <w:szCs w:val="24"/>
        </w:rPr>
        <w:t xml:space="preserve"> College</w:t>
      </w:r>
    </w:p>
    <w:p w14:paraId="5C148FBC" w14:textId="77777777" w:rsidR="002423B8" w:rsidRPr="002423B8" w:rsidRDefault="002423B8"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Oct 7 </w:t>
      </w:r>
      <w:r w:rsidRPr="002423B8">
        <w:rPr>
          <w:rFonts w:ascii="Times New Roman" w:hAnsi="Times New Roman" w:cs="Times New Roman"/>
          <w:sz w:val="24"/>
          <w:szCs w:val="24"/>
        </w:rPr>
        <w:t xml:space="preserve"> G</w:t>
      </w:r>
      <w:r>
        <w:rPr>
          <w:rFonts w:ascii="Times New Roman" w:hAnsi="Times New Roman" w:cs="Times New Roman"/>
          <w:sz w:val="24"/>
          <w:szCs w:val="24"/>
        </w:rPr>
        <w:t>rand Rapids Community College</w:t>
      </w:r>
    </w:p>
    <w:p w14:paraId="0B9C18BB" w14:textId="77777777" w:rsidR="002423B8" w:rsidRPr="002423B8" w:rsidRDefault="002423B8"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Oct 8 </w:t>
      </w:r>
      <w:r w:rsidRPr="002423B8">
        <w:rPr>
          <w:rFonts w:ascii="Times New Roman" w:hAnsi="Times New Roman" w:cs="Times New Roman"/>
          <w:sz w:val="24"/>
          <w:szCs w:val="24"/>
        </w:rPr>
        <w:t xml:space="preserve"> Cornerstone</w:t>
      </w:r>
      <w:r>
        <w:rPr>
          <w:rFonts w:ascii="Times New Roman" w:hAnsi="Times New Roman" w:cs="Times New Roman"/>
          <w:sz w:val="24"/>
          <w:szCs w:val="24"/>
        </w:rPr>
        <w:t xml:space="preserve"> University</w:t>
      </w:r>
    </w:p>
    <w:p w14:paraId="22A78C88" w14:textId="77777777" w:rsidR="002423B8" w:rsidRPr="002423B8" w:rsidRDefault="002423B8"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Oct 14 University </w:t>
      </w:r>
      <w:r w:rsidRPr="002423B8">
        <w:rPr>
          <w:rFonts w:ascii="Times New Roman" w:hAnsi="Times New Roman" w:cs="Times New Roman"/>
          <w:sz w:val="24"/>
          <w:szCs w:val="24"/>
        </w:rPr>
        <w:t>of M</w:t>
      </w:r>
      <w:r>
        <w:rPr>
          <w:rFonts w:ascii="Times New Roman" w:hAnsi="Times New Roman" w:cs="Times New Roman"/>
          <w:sz w:val="24"/>
          <w:szCs w:val="24"/>
        </w:rPr>
        <w:t>ichigan</w:t>
      </w:r>
    </w:p>
    <w:p w14:paraId="635A5A02" w14:textId="77777777" w:rsidR="002423B8" w:rsidRPr="002423B8" w:rsidRDefault="002423B8"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Oct 19 </w:t>
      </w:r>
      <w:r w:rsidRPr="002423B8">
        <w:rPr>
          <w:rFonts w:ascii="Times New Roman" w:hAnsi="Times New Roman" w:cs="Times New Roman"/>
          <w:sz w:val="24"/>
          <w:szCs w:val="24"/>
        </w:rPr>
        <w:t xml:space="preserve"> Ferris</w:t>
      </w:r>
      <w:r>
        <w:rPr>
          <w:rFonts w:ascii="Times New Roman" w:hAnsi="Times New Roman" w:cs="Times New Roman"/>
          <w:sz w:val="24"/>
          <w:szCs w:val="24"/>
        </w:rPr>
        <w:t xml:space="preserve"> State University</w:t>
      </w:r>
    </w:p>
    <w:p w14:paraId="5992AF80" w14:textId="77777777" w:rsidR="002423B8" w:rsidRPr="002423B8" w:rsidRDefault="000C46A2"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Oct 20</w:t>
      </w:r>
      <w:r w:rsidR="002423B8" w:rsidRPr="002423B8">
        <w:rPr>
          <w:rFonts w:ascii="Times New Roman" w:hAnsi="Times New Roman" w:cs="Times New Roman"/>
          <w:sz w:val="24"/>
          <w:szCs w:val="24"/>
        </w:rPr>
        <w:t xml:space="preserve"> Savannah</w:t>
      </w:r>
      <w:r w:rsidR="002423B8">
        <w:rPr>
          <w:rFonts w:ascii="Times New Roman" w:hAnsi="Times New Roman" w:cs="Times New Roman"/>
          <w:sz w:val="24"/>
          <w:szCs w:val="24"/>
        </w:rPr>
        <w:t xml:space="preserve"> College</w:t>
      </w:r>
    </w:p>
    <w:p w14:paraId="3F36CAE9" w14:textId="77777777" w:rsidR="002423B8" w:rsidRPr="002423B8" w:rsidRDefault="002423B8" w:rsidP="002423B8">
      <w:pPr>
        <w:pStyle w:val="ListParagraph"/>
        <w:numPr>
          <w:ilvl w:val="1"/>
          <w:numId w:val="21"/>
        </w:numPr>
        <w:spacing w:after="0"/>
        <w:rPr>
          <w:rFonts w:ascii="Times New Roman" w:hAnsi="Times New Roman" w:cs="Times New Roman"/>
          <w:sz w:val="24"/>
          <w:szCs w:val="24"/>
        </w:rPr>
      </w:pPr>
      <w:r w:rsidRPr="002423B8">
        <w:rPr>
          <w:rFonts w:ascii="Times New Roman" w:hAnsi="Times New Roman" w:cs="Times New Roman"/>
          <w:sz w:val="24"/>
          <w:szCs w:val="24"/>
        </w:rPr>
        <w:t>Oct 21</w:t>
      </w:r>
      <w:r w:rsidR="000C46A2">
        <w:rPr>
          <w:rFonts w:ascii="Times New Roman" w:hAnsi="Times New Roman" w:cs="Times New Roman"/>
          <w:sz w:val="24"/>
          <w:szCs w:val="24"/>
        </w:rPr>
        <w:t xml:space="preserve">  Eastern Michigan University </w:t>
      </w:r>
    </w:p>
    <w:p w14:paraId="5DE00F2B" w14:textId="77777777" w:rsidR="002423B8" w:rsidRPr="002423B8" w:rsidRDefault="000C46A2"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Oct 27 </w:t>
      </w:r>
      <w:r w:rsidR="002423B8" w:rsidRPr="002423B8">
        <w:rPr>
          <w:rFonts w:ascii="Times New Roman" w:hAnsi="Times New Roman" w:cs="Times New Roman"/>
          <w:sz w:val="24"/>
          <w:szCs w:val="24"/>
        </w:rPr>
        <w:t xml:space="preserve"> U of M Flint</w:t>
      </w:r>
    </w:p>
    <w:p w14:paraId="164128BA" w14:textId="77777777" w:rsidR="002423B8" w:rsidRPr="002423B8" w:rsidRDefault="000C46A2"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Oct 27 </w:t>
      </w:r>
      <w:r w:rsidR="002423B8" w:rsidRPr="002423B8">
        <w:rPr>
          <w:rFonts w:ascii="Times New Roman" w:hAnsi="Times New Roman" w:cs="Times New Roman"/>
          <w:sz w:val="24"/>
          <w:szCs w:val="24"/>
        </w:rPr>
        <w:t xml:space="preserve"> Mi</w:t>
      </w:r>
      <w:r>
        <w:rPr>
          <w:rFonts w:ascii="Times New Roman" w:hAnsi="Times New Roman" w:cs="Times New Roman"/>
          <w:sz w:val="24"/>
          <w:szCs w:val="24"/>
        </w:rPr>
        <w:t>chigan</w:t>
      </w:r>
      <w:r w:rsidR="002423B8" w:rsidRPr="002423B8">
        <w:rPr>
          <w:rFonts w:ascii="Times New Roman" w:hAnsi="Times New Roman" w:cs="Times New Roman"/>
          <w:sz w:val="24"/>
          <w:szCs w:val="24"/>
        </w:rPr>
        <w:t xml:space="preserve"> Tech</w:t>
      </w:r>
    </w:p>
    <w:p w14:paraId="6135647A" w14:textId="77777777" w:rsidR="005A2224" w:rsidRDefault="000C46A2" w:rsidP="002423B8">
      <w:pPr>
        <w:pStyle w:val="ListParagraph"/>
        <w:numPr>
          <w:ilvl w:val="1"/>
          <w:numId w:val="21"/>
        </w:numPr>
        <w:spacing w:after="0"/>
        <w:rPr>
          <w:rFonts w:ascii="Times New Roman" w:hAnsi="Times New Roman" w:cs="Times New Roman"/>
          <w:sz w:val="24"/>
          <w:szCs w:val="24"/>
        </w:rPr>
      </w:pPr>
      <w:r>
        <w:rPr>
          <w:rFonts w:ascii="Times New Roman" w:hAnsi="Times New Roman" w:cs="Times New Roman"/>
          <w:sz w:val="24"/>
          <w:szCs w:val="24"/>
        </w:rPr>
        <w:t xml:space="preserve">Nov 9 </w:t>
      </w:r>
      <w:r w:rsidR="002423B8" w:rsidRPr="002423B8">
        <w:rPr>
          <w:rFonts w:ascii="Times New Roman" w:hAnsi="Times New Roman" w:cs="Times New Roman"/>
          <w:sz w:val="24"/>
          <w:szCs w:val="24"/>
        </w:rPr>
        <w:t xml:space="preserve"> Olivet</w:t>
      </w:r>
      <w:r>
        <w:rPr>
          <w:rFonts w:ascii="Times New Roman" w:hAnsi="Times New Roman" w:cs="Times New Roman"/>
          <w:sz w:val="24"/>
          <w:szCs w:val="24"/>
        </w:rPr>
        <w:t xml:space="preserve"> College</w:t>
      </w:r>
    </w:p>
    <w:p w14:paraId="577452B4" w14:textId="77777777" w:rsidR="00E00B1C" w:rsidRDefault="004079EF" w:rsidP="005A222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4DAF3470" w14:textId="77777777" w:rsidR="00EE490E" w:rsidRDefault="000C46A2" w:rsidP="000C46A2">
      <w:pPr>
        <w:pStyle w:val="ListParagraph"/>
        <w:numPr>
          <w:ilvl w:val="0"/>
          <w:numId w:val="21"/>
        </w:numPr>
        <w:spacing w:after="0"/>
        <w:rPr>
          <w:rFonts w:ascii="Times New Roman" w:hAnsi="Times New Roman" w:cs="Times New Roman"/>
          <w:sz w:val="24"/>
          <w:szCs w:val="24"/>
        </w:rPr>
      </w:pPr>
      <w:r>
        <w:rPr>
          <w:rFonts w:ascii="Times New Roman" w:hAnsi="Times New Roman" w:cs="Times New Roman"/>
          <w:b/>
          <w:sz w:val="24"/>
          <w:szCs w:val="24"/>
          <w:u w:val="single"/>
        </w:rPr>
        <w:t>College Planning Workshop October 5</w:t>
      </w:r>
      <w:r w:rsidRPr="000C46A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7pm:</w:t>
      </w:r>
      <w:r>
        <w:rPr>
          <w:rFonts w:ascii="Times New Roman" w:hAnsi="Times New Roman" w:cs="Times New Roman"/>
          <w:sz w:val="24"/>
          <w:szCs w:val="24"/>
        </w:rPr>
        <w:t xml:space="preserve">  Our guidance department will be hosting an extremely informative workshop for families preparing to apply for college admissions.  The workshop, although hosted by Aquinas College, applies to all colleges and universities.  This free event will be held in our auditorium.  </w:t>
      </w:r>
      <w:hyperlink r:id="rId10" w:history="1">
        <w:r w:rsidRPr="000C46A2">
          <w:rPr>
            <w:rStyle w:val="Hyperlink"/>
            <w:rFonts w:ascii="Times New Roman" w:hAnsi="Times New Roman" w:cs="Times New Roman"/>
            <w:sz w:val="24"/>
            <w:szCs w:val="24"/>
          </w:rPr>
          <w:t>CLICK HERE FOR EVENT BROCHURE!</w:t>
        </w:r>
      </w:hyperlink>
    </w:p>
    <w:p w14:paraId="4B5074F6" w14:textId="77777777" w:rsidR="000C46A2" w:rsidRDefault="000C46A2" w:rsidP="000C46A2">
      <w:pPr>
        <w:spacing w:after="0"/>
        <w:rPr>
          <w:rFonts w:ascii="Times New Roman" w:hAnsi="Times New Roman" w:cs="Times New Roman"/>
          <w:sz w:val="24"/>
          <w:szCs w:val="24"/>
        </w:rPr>
      </w:pPr>
    </w:p>
    <w:p w14:paraId="6FAF44EF" w14:textId="77777777" w:rsidR="000C46A2" w:rsidRPr="00E06489" w:rsidRDefault="000C46A2" w:rsidP="000C46A2">
      <w:pPr>
        <w:pStyle w:val="ListParagraph"/>
        <w:numPr>
          <w:ilvl w:val="0"/>
          <w:numId w:val="21"/>
        </w:numPr>
        <w:spacing w:after="0"/>
        <w:rPr>
          <w:rStyle w:val="Hyperlink"/>
          <w:rFonts w:ascii="Times New Roman" w:hAnsi="Times New Roman" w:cs="Times New Roman"/>
          <w:b/>
          <w:color w:val="auto"/>
          <w:sz w:val="24"/>
          <w:szCs w:val="24"/>
        </w:rPr>
      </w:pPr>
      <w:r w:rsidRPr="00447597">
        <w:rPr>
          <w:rFonts w:ascii="Times New Roman" w:hAnsi="Times New Roman" w:cs="Times New Roman"/>
          <w:b/>
          <w:sz w:val="24"/>
          <w:szCs w:val="24"/>
          <w:u w:val="single"/>
        </w:rPr>
        <w:t>PSAT</w:t>
      </w:r>
      <w:r w:rsidR="00447597">
        <w:rPr>
          <w:rFonts w:ascii="Times New Roman" w:hAnsi="Times New Roman" w:cs="Times New Roman"/>
          <w:b/>
          <w:sz w:val="24"/>
          <w:szCs w:val="24"/>
          <w:u w:val="single"/>
        </w:rPr>
        <w:t xml:space="preserve"> on Wednesday, O</w:t>
      </w:r>
      <w:r w:rsidR="00585763">
        <w:rPr>
          <w:rFonts w:ascii="Times New Roman" w:hAnsi="Times New Roman" w:cs="Times New Roman"/>
          <w:b/>
          <w:sz w:val="24"/>
          <w:szCs w:val="24"/>
          <w:u w:val="single"/>
        </w:rPr>
        <w:t>ctober 14:</w:t>
      </w:r>
      <w:r w:rsidR="00585763">
        <w:rPr>
          <w:rFonts w:ascii="Times New Roman" w:hAnsi="Times New Roman" w:cs="Times New Roman"/>
          <w:sz w:val="24"/>
          <w:szCs w:val="24"/>
        </w:rPr>
        <w:t xml:space="preserve">  Juniors will be taking the PSAT during 1</w:t>
      </w:r>
      <w:r w:rsidR="00585763" w:rsidRPr="00585763">
        <w:rPr>
          <w:rFonts w:ascii="Times New Roman" w:hAnsi="Times New Roman" w:cs="Times New Roman"/>
          <w:sz w:val="24"/>
          <w:szCs w:val="24"/>
          <w:vertAlign w:val="superscript"/>
        </w:rPr>
        <w:t>st</w:t>
      </w:r>
      <w:r w:rsidR="00585763">
        <w:rPr>
          <w:rFonts w:ascii="Times New Roman" w:hAnsi="Times New Roman" w:cs="Times New Roman"/>
          <w:sz w:val="24"/>
          <w:szCs w:val="24"/>
        </w:rPr>
        <w:t xml:space="preserve"> – 4</w:t>
      </w:r>
      <w:r w:rsidR="00585763" w:rsidRPr="00585763">
        <w:rPr>
          <w:rFonts w:ascii="Times New Roman" w:hAnsi="Times New Roman" w:cs="Times New Roman"/>
          <w:sz w:val="24"/>
          <w:szCs w:val="24"/>
          <w:vertAlign w:val="superscript"/>
        </w:rPr>
        <w:t>th</w:t>
      </w:r>
      <w:r w:rsidR="00585763">
        <w:rPr>
          <w:rFonts w:ascii="Times New Roman" w:hAnsi="Times New Roman" w:cs="Times New Roman"/>
          <w:sz w:val="24"/>
          <w:szCs w:val="24"/>
        </w:rPr>
        <w:t xml:space="preserve"> periods on Wednesday, October 14</w:t>
      </w:r>
      <w:r w:rsidR="003A611E">
        <w:rPr>
          <w:rFonts w:ascii="Times New Roman" w:hAnsi="Times New Roman" w:cs="Times New Roman"/>
          <w:sz w:val="24"/>
          <w:szCs w:val="24"/>
        </w:rPr>
        <w:t xml:space="preserve">.  The test is actually called the PSAT/NMQST which </w:t>
      </w:r>
      <w:r w:rsidR="003A611E">
        <w:rPr>
          <w:rFonts w:ascii="Times New Roman" w:hAnsi="Times New Roman" w:cs="Times New Roman"/>
          <w:sz w:val="24"/>
          <w:szCs w:val="24"/>
        </w:rPr>
        <w:lastRenderedPageBreak/>
        <w:t xml:space="preserve">stands for:  </w:t>
      </w:r>
      <w:r w:rsidR="003A611E" w:rsidRPr="003A611E">
        <w:rPr>
          <w:rFonts w:ascii="Times New Roman" w:hAnsi="Times New Roman" w:cs="Times New Roman"/>
          <w:b/>
          <w:sz w:val="24"/>
          <w:szCs w:val="24"/>
        </w:rPr>
        <w:t>P</w:t>
      </w:r>
      <w:r w:rsidR="003A611E">
        <w:rPr>
          <w:rFonts w:ascii="Times New Roman" w:hAnsi="Times New Roman" w:cs="Times New Roman"/>
          <w:sz w:val="24"/>
          <w:szCs w:val="24"/>
        </w:rPr>
        <w:t xml:space="preserve">reliminary </w:t>
      </w:r>
      <w:r w:rsidR="003A611E" w:rsidRPr="003A611E">
        <w:rPr>
          <w:rFonts w:ascii="Times New Roman" w:hAnsi="Times New Roman" w:cs="Times New Roman"/>
          <w:b/>
          <w:sz w:val="24"/>
          <w:szCs w:val="24"/>
        </w:rPr>
        <w:t>S</w:t>
      </w:r>
      <w:r w:rsidR="003A611E">
        <w:rPr>
          <w:rFonts w:ascii="Times New Roman" w:hAnsi="Times New Roman" w:cs="Times New Roman"/>
          <w:sz w:val="24"/>
          <w:szCs w:val="24"/>
        </w:rPr>
        <w:t xml:space="preserve">cholastic </w:t>
      </w:r>
      <w:r w:rsidR="003A611E" w:rsidRPr="003A611E">
        <w:rPr>
          <w:rFonts w:ascii="Times New Roman" w:hAnsi="Times New Roman" w:cs="Times New Roman"/>
          <w:b/>
          <w:sz w:val="24"/>
          <w:szCs w:val="24"/>
        </w:rPr>
        <w:t>A</w:t>
      </w:r>
      <w:r w:rsidR="003A611E">
        <w:rPr>
          <w:rFonts w:ascii="Times New Roman" w:hAnsi="Times New Roman" w:cs="Times New Roman"/>
          <w:sz w:val="24"/>
          <w:szCs w:val="24"/>
        </w:rPr>
        <w:t xml:space="preserve">ptitude </w:t>
      </w:r>
      <w:r w:rsidR="003A611E" w:rsidRPr="003A611E">
        <w:rPr>
          <w:rFonts w:ascii="Times New Roman" w:hAnsi="Times New Roman" w:cs="Times New Roman"/>
          <w:b/>
          <w:sz w:val="24"/>
          <w:szCs w:val="24"/>
        </w:rPr>
        <w:t>T</w:t>
      </w:r>
      <w:r w:rsidR="003A611E">
        <w:rPr>
          <w:rFonts w:ascii="Times New Roman" w:hAnsi="Times New Roman" w:cs="Times New Roman"/>
          <w:sz w:val="24"/>
          <w:szCs w:val="24"/>
        </w:rPr>
        <w:t>est/</w:t>
      </w:r>
      <w:r w:rsidR="003A611E" w:rsidRPr="003A611E">
        <w:rPr>
          <w:rFonts w:ascii="Times New Roman" w:hAnsi="Times New Roman" w:cs="Times New Roman"/>
          <w:b/>
          <w:sz w:val="24"/>
          <w:szCs w:val="24"/>
        </w:rPr>
        <w:t>N</w:t>
      </w:r>
      <w:r w:rsidR="003A611E">
        <w:rPr>
          <w:rFonts w:ascii="Times New Roman" w:hAnsi="Times New Roman" w:cs="Times New Roman"/>
          <w:sz w:val="24"/>
          <w:szCs w:val="24"/>
        </w:rPr>
        <w:t xml:space="preserve">ational </w:t>
      </w:r>
      <w:r w:rsidR="003A611E" w:rsidRPr="003A611E">
        <w:rPr>
          <w:rFonts w:ascii="Times New Roman" w:hAnsi="Times New Roman" w:cs="Times New Roman"/>
          <w:b/>
          <w:sz w:val="24"/>
          <w:szCs w:val="24"/>
        </w:rPr>
        <w:t>M</w:t>
      </w:r>
      <w:r w:rsidR="003A611E">
        <w:rPr>
          <w:rFonts w:ascii="Times New Roman" w:hAnsi="Times New Roman" w:cs="Times New Roman"/>
          <w:sz w:val="24"/>
          <w:szCs w:val="24"/>
        </w:rPr>
        <w:t xml:space="preserve">erit </w:t>
      </w:r>
      <w:r w:rsidR="003A611E" w:rsidRPr="003A611E">
        <w:rPr>
          <w:rFonts w:ascii="Times New Roman" w:hAnsi="Times New Roman" w:cs="Times New Roman"/>
          <w:b/>
          <w:sz w:val="24"/>
          <w:szCs w:val="24"/>
        </w:rPr>
        <w:t>S</w:t>
      </w:r>
      <w:r w:rsidR="003A611E">
        <w:rPr>
          <w:rFonts w:ascii="Times New Roman" w:hAnsi="Times New Roman" w:cs="Times New Roman"/>
          <w:sz w:val="24"/>
          <w:szCs w:val="24"/>
        </w:rPr>
        <w:t>cholar</w:t>
      </w:r>
      <w:r w:rsidR="00FE7FC0">
        <w:rPr>
          <w:rFonts w:ascii="Times New Roman" w:hAnsi="Times New Roman" w:cs="Times New Roman"/>
          <w:sz w:val="24"/>
          <w:szCs w:val="24"/>
        </w:rPr>
        <w:t>ship</w:t>
      </w:r>
      <w:r w:rsidR="003A611E">
        <w:rPr>
          <w:rFonts w:ascii="Times New Roman" w:hAnsi="Times New Roman" w:cs="Times New Roman"/>
          <w:sz w:val="24"/>
          <w:szCs w:val="24"/>
        </w:rPr>
        <w:t xml:space="preserve"> </w:t>
      </w:r>
      <w:r w:rsidR="003A611E" w:rsidRPr="003A611E">
        <w:rPr>
          <w:rFonts w:ascii="Times New Roman" w:hAnsi="Times New Roman" w:cs="Times New Roman"/>
          <w:b/>
          <w:sz w:val="24"/>
          <w:szCs w:val="24"/>
        </w:rPr>
        <w:t>Q</w:t>
      </w:r>
      <w:r w:rsidR="003A611E">
        <w:rPr>
          <w:rFonts w:ascii="Times New Roman" w:hAnsi="Times New Roman" w:cs="Times New Roman"/>
          <w:sz w:val="24"/>
          <w:szCs w:val="24"/>
        </w:rPr>
        <w:t xml:space="preserve">ualifying </w:t>
      </w:r>
      <w:r w:rsidR="003A611E" w:rsidRPr="003A611E">
        <w:rPr>
          <w:rFonts w:ascii="Times New Roman" w:hAnsi="Times New Roman" w:cs="Times New Roman"/>
          <w:b/>
          <w:sz w:val="24"/>
          <w:szCs w:val="24"/>
        </w:rPr>
        <w:t>T</w:t>
      </w:r>
      <w:r w:rsidR="003A611E">
        <w:rPr>
          <w:rFonts w:ascii="Times New Roman" w:hAnsi="Times New Roman" w:cs="Times New Roman"/>
          <w:sz w:val="24"/>
          <w:szCs w:val="24"/>
        </w:rPr>
        <w:t>est.  Taking this test will</w:t>
      </w:r>
      <w:r w:rsidR="00FE7FC0">
        <w:rPr>
          <w:rFonts w:ascii="Times New Roman" w:hAnsi="Times New Roman" w:cs="Times New Roman"/>
          <w:sz w:val="24"/>
          <w:szCs w:val="24"/>
        </w:rPr>
        <w:t xml:space="preserve"> greatly</w:t>
      </w:r>
      <w:r w:rsidR="003A611E">
        <w:rPr>
          <w:rFonts w:ascii="Times New Roman" w:hAnsi="Times New Roman" w:cs="Times New Roman"/>
          <w:sz w:val="24"/>
          <w:szCs w:val="24"/>
        </w:rPr>
        <w:t xml:space="preserve"> benefit our students as th</w:t>
      </w:r>
      <w:r w:rsidR="00FE7FC0">
        <w:rPr>
          <w:rFonts w:ascii="Times New Roman" w:hAnsi="Times New Roman" w:cs="Times New Roman"/>
          <w:sz w:val="24"/>
          <w:szCs w:val="24"/>
        </w:rPr>
        <w:t xml:space="preserve">ey prepare to take the SAT in April.  Moreover, students get information about college readiness, can qualify for the National Merit Scholarship, and get “matched” for Advanced Placement courses.  For more information: </w:t>
      </w:r>
      <w:hyperlink r:id="rId11" w:history="1">
        <w:r w:rsidR="00FE7FC0" w:rsidRPr="00FE7FC0">
          <w:rPr>
            <w:rStyle w:val="Hyperlink"/>
            <w:rFonts w:ascii="Times New Roman" w:hAnsi="Times New Roman" w:cs="Times New Roman"/>
            <w:sz w:val="24"/>
            <w:szCs w:val="24"/>
          </w:rPr>
          <w:t>CLICK HERE!</w:t>
        </w:r>
      </w:hyperlink>
    </w:p>
    <w:p w14:paraId="414DC078" w14:textId="77777777" w:rsidR="00E06489" w:rsidRPr="00E06489" w:rsidRDefault="00E06489" w:rsidP="00E06489">
      <w:pPr>
        <w:pStyle w:val="ListParagraph"/>
        <w:rPr>
          <w:rFonts w:ascii="Times New Roman" w:hAnsi="Times New Roman" w:cs="Times New Roman"/>
          <w:b/>
          <w:sz w:val="24"/>
          <w:szCs w:val="24"/>
          <w:u w:val="single"/>
        </w:rPr>
      </w:pPr>
    </w:p>
    <w:p w14:paraId="530D8AC9" w14:textId="77777777" w:rsidR="00FE7FC0" w:rsidRPr="00667E1C" w:rsidRDefault="00E06489" w:rsidP="00667E1C">
      <w:pPr>
        <w:pStyle w:val="ListParagraph"/>
        <w:spacing w:after="0"/>
        <w:rPr>
          <w:rFonts w:ascii="Times New Roman" w:hAnsi="Times New Roman" w:cs="Times New Roman"/>
          <w:sz w:val="24"/>
          <w:szCs w:val="24"/>
        </w:rPr>
      </w:pPr>
      <w:r>
        <w:rPr>
          <w:rFonts w:ascii="Times New Roman" w:hAnsi="Times New Roman" w:cs="Times New Roman"/>
          <w:sz w:val="24"/>
          <w:szCs w:val="24"/>
        </w:rPr>
        <w:t>You can support your student</w:t>
      </w:r>
      <w:r w:rsidR="00754567">
        <w:rPr>
          <w:rFonts w:ascii="Times New Roman" w:hAnsi="Times New Roman" w:cs="Times New Roman"/>
          <w:sz w:val="24"/>
          <w:szCs w:val="24"/>
        </w:rPr>
        <w:t xml:space="preserve"> by ensuring that he/she gets a good dinner, night’s rest, and </w:t>
      </w:r>
      <w:r w:rsidR="00667E1C">
        <w:rPr>
          <w:rFonts w:ascii="Times New Roman" w:hAnsi="Times New Roman" w:cs="Times New Roman"/>
          <w:sz w:val="24"/>
          <w:szCs w:val="24"/>
        </w:rPr>
        <w:t xml:space="preserve">healthy </w:t>
      </w:r>
      <w:r w:rsidR="00754567">
        <w:rPr>
          <w:rFonts w:ascii="Times New Roman" w:hAnsi="Times New Roman" w:cs="Times New Roman"/>
          <w:sz w:val="24"/>
          <w:szCs w:val="24"/>
        </w:rPr>
        <w:t xml:space="preserve">breakfast.  </w:t>
      </w:r>
    </w:p>
    <w:p w14:paraId="4A59BCAF" w14:textId="77777777" w:rsidR="00FE7FC0" w:rsidRPr="00447597" w:rsidRDefault="00FE7FC0" w:rsidP="00FE7FC0">
      <w:pPr>
        <w:pStyle w:val="ListParagraph"/>
        <w:spacing w:after="0"/>
        <w:rPr>
          <w:rFonts w:ascii="Times New Roman" w:hAnsi="Times New Roman" w:cs="Times New Roman"/>
          <w:b/>
          <w:sz w:val="24"/>
          <w:szCs w:val="24"/>
          <w:u w:val="single"/>
        </w:rPr>
      </w:pPr>
    </w:p>
    <w:p w14:paraId="7AAC0028" w14:textId="77777777" w:rsidR="00237021" w:rsidRPr="00B51F0B" w:rsidRDefault="00FE7FC0" w:rsidP="006165CA">
      <w:pPr>
        <w:pStyle w:val="ListParagraph"/>
        <w:widowControl w:val="0"/>
        <w:numPr>
          <w:ilvl w:val="0"/>
          <w:numId w:val="21"/>
        </w:numPr>
        <w:spacing w:after="0"/>
        <w:rPr>
          <w:rFonts w:ascii="Times New Roman" w:hAnsi="Times New Roman" w:cs="Times New Roman"/>
          <w:b/>
          <w:sz w:val="24"/>
          <w:szCs w:val="24"/>
          <w:u w:val="single"/>
        </w:rPr>
      </w:pPr>
      <w:r w:rsidRPr="00FE7FC0">
        <w:rPr>
          <w:rFonts w:ascii="Times New Roman" w:hAnsi="Times New Roman" w:cs="Times New Roman"/>
          <w:b/>
          <w:sz w:val="24"/>
          <w:szCs w:val="24"/>
          <w:u w:val="single"/>
        </w:rPr>
        <w:t>Supporting Y</w:t>
      </w:r>
      <w:r>
        <w:rPr>
          <w:rFonts w:ascii="Times New Roman" w:hAnsi="Times New Roman" w:cs="Times New Roman"/>
          <w:b/>
          <w:sz w:val="24"/>
          <w:szCs w:val="24"/>
          <w:u w:val="single"/>
        </w:rPr>
        <w:t>our High School Aged Learner:</w:t>
      </w:r>
      <w:r>
        <w:rPr>
          <w:rFonts w:ascii="Times New Roman" w:hAnsi="Times New Roman" w:cs="Times New Roman"/>
          <w:sz w:val="24"/>
          <w:szCs w:val="24"/>
        </w:rPr>
        <w:t xml:space="preserve">  Parental </w:t>
      </w:r>
      <w:r w:rsidR="00195E8E">
        <w:rPr>
          <w:rFonts w:ascii="Times New Roman" w:hAnsi="Times New Roman" w:cs="Times New Roman"/>
          <w:sz w:val="24"/>
          <w:szCs w:val="24"/>
        </w:rPr>
        <w:t xml:space="preserve">involvement matters!  According to </w:t>
      </w:r>
      <w:proofErr w:type="spellStart"/>
      <w:r w:rsidR="006165CA" w:rsidRPr="006165CA">
        <w:rPr>
          <w:rFonts w:ascii="Times New Roman" w:hAnsi="Times New Roman" w:cs="Times New Roman"/>
          <w:sz w:val="24"/>
          <w:szCs w:val="24"/>
        </w:rPr>
        <w:t>Evanthia</w:t>
      </w:r>
      <w:proofErr w:type="spellEnd"/>
      <w:r w:rsidR="006165CA" w:rsidRPr="006165CA">
        <w:rPr>
          <w:rFonts w:ascii="Times New Roman" w:hAnsi="Times New Roman" w:cs="Times New Roman"/>
          <w:sz w:val="24"/>
          <w:szCs w:val="24"/>
        </w:rPr>
        <w:t xml:space="preserve"> </w:t>
      </w:r>
      <w:proofErr w:type="spellStart"/>
      <w:r w:rsidR="006165CA" w:rsidRPr="006165CA">
        <w:rPr>
          <w:rFonts w:ascii="Times New Roman" w:hAnsi="Times New Roman" w:cs="Times New Roman"/>
          <w:sz w:val="24"/>
          <w:szCs w:val="24"/>
        </w:rPr>
        <w:t>Patrikakou</w:t>
      </w:r>
      <w:r w:rsidR="006165CA">
        <w:rPr>
          <w:rFonts w:ascii="Times New Roman" w:hAnsi="Times New Roman" w:cs="Times New Roman"/>
          <w:sz w:val="24"/>
          <w:szCs w:val="24"/>
        </w:rPr>
        <w:t>’s</w:t>
      </w:r>
      <w:proofErr w:type="spellEnd"/>
      <w:r w:rsidR="006165CA">
        <w:rPr>
          <w:rFonts w:ascii="Times New Roman" w:hAnsi="Times New Roman" w:cs="Times New Roman"/>
          <w:sz w:val="24"/>
          <w:szCs w:val="24"/>
        </w:rPr>
        <w:t xml:space="preserve"> </w:t>
      </w:r>
      <w:r w:rsidR="00195E8E">
        <w:rPr>
          <w:rFonts w:ascii="Times New Roman" w:hAnsi="Times New Roman" w:cs="Times New Roman"/>
          <w:sz w:val="24"/>
          <w:szCs w:val="24"/>
        </w:rPr>
        <w:t xml:space="preserve">2004 </w:t>
      </w:r>
      <w:r w:rsidR="006165CA">
        <w:rPr>
          <w:rFonts w:ascii="Times New Roman" w:hAnsi="Times New Roman" w:cs="Times New Roman"/>
          <w:sz w:val="24"/>
          <w:szCs w:val="24"/>
        </w:rPr>
        <w:t>study</w:t>
      </w:r>
      <w:r w:rsidR="00195E8E">
        <w:rPr>
          <w:rFonts w:ascii="Times New Roman" w:hAnsi="Times New Roman" w:cs="Times New Roman"/>
          <w:sz w:val="24"/>
          <w:szCs w:val="24"/>
        </w:rPr>
        <w:t xml:space="preserve"> from t</w:t>
      </w:r>
      <w:r w:rsidR="006165CA">
        <w:rPr>
          <w:rFonts w:ascii="Times New Roman" w:hAnsi="Times New Roman" w:cs="Times New Roman"/>
          <w:sz w:val="24"/>
          <w:szCs w:val="24"/>
        </w:rPr>
        <w:t>he Harvard Graduate School of Ed</w:t>
      </w:r>
      <w:r w:rsidR="00195E8E">
        <w:rPr>
          <w:rFonts w:ascii="Times New Roman" w:hAnsi="Times New Roman" w:cs="Times New Roman"/>
          <w:sz w:val="24"/>
          <w:szCs w:val="24"/>
        </w:rPr>
        <w:t xml:space="preserve">ucation, within the American educational system a paradoxical decline occurs as students get older.  In short, as the complexity of the school structure and academic demand increases, the collaboration between school and home decreases. </w:t>
      </w:r>
      <w:r w:rsidR="0095159B">
        <w:rPr>
          <w:rFonts w:ascii="Times New Roman" w:hAnsi="Times New Roman" w:cs="Times New Roman"/>
          <w:sz w:val="24"/>
          <w:szCs w:val="24"/>
        </w:rPr>
        <w:t>The research findings about how parents can positively influence academic achievement in high school and post-secondary</w:t>
      </w:r>
      <w:r w:rsidR="00B51F0B">
        <w:rPr>
          <w:rFonts w:ascii="Times New Roman" w:hAnsi="Times New Roman" w:cs="Times New Roman"/>
          <w:sz w:val="24"/>
          <w:szCs w:val="24"/>
        </w:rPr>
        <w:t xml:space="preserve"> degrees and certification follows:</w:t>
      </w:r>
    </w:p>
    <w:p w14:paraId="7E084028" w14:textId="77777777" w:rsidR="00B51F0B" w:rsidRPr="00B51F0B" w:rsidRDefault="00B51F0B" w:rsidP="00B51F0B">
      <w:pPr>
        <w:pStyle w:val="ListParagraph"/>
        <w:widowControl w:val="0"/>
        <w:spacing w:after="0"/>
        <w:rPr>
          <w:rFonts w:ascii="Times New Roman" w:hAnsi="Times New Roman" w:cs="Times New Roman"/>
          <w:b/>
          <w:sz w:val="24"/>
          <w:szCs w:val="24"/>
          <w:u w:val="single"/>
        </w:rPr>
      </w:pPr>
    </w:p>
    <w:p w14:paraId="44A414FA" w14:textId="77777777" w:rsidR="00B51F0B" w:rsidRPr="006165CA" w:rsidRDefault="00B51F0B" w:rsidP="00B51F0B">
      <w:pPr>
        <w:pStyle w:val="ListParagraph"/>
        <w:numPr>
          <w:ilvl w:val="1"/>
          <w:numId w:val="21"/>
        </w:numPr>
        <w:shd w:val="clear" w:color="auto" w:fill="FFFFFF"/>
        <w:spacing w:after="240" w:line="270" w:lineRule="atLeast"/>
        <w:rPr>
          <w:rFonts w:ascii="Times New Roman" w:eastAsia="Times New Roman" w:hAnsi="Times New Roman" w:cs="Times New Roman"/>
          <w:color w:val="333333"/>
          <w:sz w:val="24"/>
          <w:szCs w:val="24"/>
        </w:rPr>
      </w:pPr>
      <w:r w:rsidRPr="006165CA">
        <w:rPr>
          <w:rFonts w:ascii="Times New Roman" w:eastAsia="Times New Roman" w:hAnsi="Times New Roman" w:cs="Times New Roman"/>
          <w:b/>
          <w:bCs/>
          <w:color w:val="333333"/>
          <w:sz w:val="24"/>
          <w:szCs w:val="24"/>
        </w:rPr>
        <w:t>Parent Expectations </w:t>
      </w:r>
      <w:r w:rsidRPr="006165CA">
        <w:rPr>
          <w:rFonts w:ascii="Times New Roman" w:hAnsi="Times New Roman" w:cs="Times New Roman"/>
          <w:noProof/>
          <w:sz w:val="24"/>
          <w:szCs w:val="24"/>
        </w:rPr>
        <w:drawing>
          <wp:inline distT="0" distB="0" distL="0" distR="0" wp14:anchorId="1B420FAF" wp14:editId="506064FF">
            <wp:extent cx="191135" cy="95885"/>
            <wp:effectExtent l="0" t="0" r="0" b="0"/>
            <wp:docPr id="7" name="Picture 7"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Achievement</w:t>
      </w:r>
    </w:p>
    <w:p w14:paraId="7D6AF33D" w14:textId="77777777" w:rsidR="00B51F0B" w:rsidRPr="006165CA" w:rsidRDefault="00B51F0B" w:rsidP="00B51F0B">
      <w:pPr>
        <w:pStyle w:val="ListParagraph"/>
        <w:numPr>
          <w:ilvl w:val="2"/>
          <w:numId w:val="21"/>
        </w:numPr>
        <w:shd w:val="clear" w:color="auto" w:fill="FFFFFF"/>
        <w:spacing w:after="240" w:line="270" w:lineRule="atLeast"/>
        <w:rPr>
          <w:rFonts w:ascii="Times New Roman" w:eastAsia="Times New Roman" w:hAnsi="Times New Roman" w:cs="Times New Roman"/>
          <w:color w:val="333333"/>
          <w:sz w:val="24"/>
          <w:szCs w:val="24"/>
        </w:rPr>
      </w:pPr>
      <w:r w:rsidRPr="006165CA">
        <w:rPr>
          <w:rFonts w:ascii="Times New Roman" w:eastAsia="Times New Roman" w:hAnsi="Times New Roman" w:cs="Times New Roman"/>
          <w:color w:val="333333"/>
          <w:sz w:val="24"/>
          <w:szCs w:val="24"/>
        </w:rPr>
        <w:t>The further in school parents believed their adolescents would go, the higher the adolescents' academic achievement.</w:t>
      </w:r>
    </w:p>
    <w:p w14:paraId="0FF21B09" w14:textId="77777777" w:rsidR="00B51F0B" w:rsidRPr="006165CA" w:rsidRDefault="00B51F0B" w:rsidP="00B51F0B">
      <w:pPr>
        <w:pStyle w:val="ListParagraph"/>
        <w:numPr>
          <w:ilvl w:val="1"/>
          <w:numId w:val="21"/>
        </w:numPr>
        <w:shd w:val="clear" w:color="auto" w:fill="FFFFFF"/>
        <w:spacing w:after="240" w:line="270" w:lineRule="atLeast"/>
        <w:rPr>
          <w:rFonts w:ascii="Times New Roman" w:eastAsia="Times New Roman" w:hAnsi="Times New Roman" w:cs="Times New Roman"/>
          <w:color w:val="333333"/>
          <w:sz w:val="24"/>
          <w:szCs w:val="24"/>
        </w:rPr>
      </w:pPr>
      <w:r w:rsidRPr="006165CA">
        <w:rPr>
          <w:rFonts w:ascii="Times New Roman" w:eastAsia="Times New Roman" w:hAnsi="Times New Roman" w:cs="Times New Roman"/>
          <w:b/>
          <w:bCs/>
          <w:color w:val="333333"/>
          <w:sz w:val="24"/>
          <w:szCs w:val="24"/>
        </w:rPr>
        <w:t>Parent Expectations </w:t>
      </w:r>
      <w:r w:rsidRPr="006165CA">
        <w:rPr>
          <w:rFonts w:ascii="Times New Roman" w:hAnsi="Times New Roman" w:cs="Times New Roman"/>
          <w:noProof/>
          <w:sz w:val="24"/>
          <w:szCs w:val="24"/>
        </w:rPr>
        <w:drawing>
          <wp:inline distT="0" distB="0" distL="0" distR="0" wp14:anchorId="1D0F5BDD" wp14:editId="7143DCDD">
            <wp:extent cx="191135" cy="95885"/>
            <wp:effectExtent l="0" t="0" r="0" b="0"/>
            <wp:docPr id="6" name="Picture 6"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Perception of Parent Expectations </w:t>
      </w:r>
      <w:r w:rsidRPr="006165CA">
        <w:rPr>
          <w:rFonts w:ascii="Times New Roman" w:hAnsi="Times New Roman" w:cs="Times New Roman"/>
          <w:noProof/>
          <w:sz w:val="24"/>
          <w:szCs w:val="24"/>
        </w:rPr>
        <w:drawing>
          <wp:inline distT="0" distB="0" distL="0" distR="0" wp14:anchorId="537CF13C" wp14:editId="7B3F7AD0">
            <wp:extent cx="191135" cy="95885"/>
            <wp:effectExtent l="0" t="0" r="0" b="0"/>
            <wp:docPr id="5" name="Picture 5"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Student Expectations </w:t>
      </w:r>
      <w:r w:rsidRPr="006165CA">
        <w:rPr>
          <w:rFonts w:ascii="Times New Roman" w:hAnsi="Times New Roman" w:cs="Times New Roman"/>
          <w:noProof/>
          <w:sz w:val="24"/>
          <w:szCs w:val="24"/>
        </w:rPr>
        <w:drawing>
          <wp:inline distT="0" distB="0" distL="0" distR="0" wp14:anchorId="4D576C9B" wp14:editId="2DEE57A4">
            <wp:extent cx="191135" cy="95885"/>
            <wp:effectExtent l="0" t="0" r="0" b="0"/>
            <wp:docPr id="4" name="Picture 4"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Achievement</w:t>
      </w:r>
    </w:p>
    <w:p w14:paraId="03F5FBC7" w14:textId="77777777" w:rsidR="00B51F0B" w:rsidRPr="006165CA" w:rsidRDefault="00B51F0B" w:rsidP="00B51F0B">
      <w:pPr>
        <w:pStyle w:val="ListParagraph"/>
        <w:numPr>
          <w:ilvl w:val="2"/>
          <w:numId w:val="21"/>
        </w:numPr>
        <w:shd w:val="clear" w:color="auto" w:fill="FFFFFF"/>
        <w:spacing w:after="240" w:line="270" w:lineRule="atLeast"/>
        <w:rPr>
          <w:rFonts w:ascii="Times New Roman" w:eastAsia="Times New Roman" w:hAnsi="Times New Roman" w:cs="Times New Roman"/>
          <w:color w:val="333333"/>
          <w:sz w:val="24"/>
          <w:szCs w:val="24"/>
        </w:rPr>
      </w:pPr>
      <w:r w:rsidRPr="006165CA">
        <w:rPr>
          <w:rFonts w:ascii="Times New Roman" w:eastAsia="Times New Roman" w:hAnsi="Times New Roman" w:cs="Times New Roman"/>
          <w:color w:val="333333"/>
          <w:sz w:val="24"/>
          <w:szCs w:val="24"/>
        </w:rPr>
        <w:t>The further in school parents believed their adolescents would go, the clearer the adolescents' perception of such expectations, the higher their own academic expectations, the higher their academic achievement.</w:t>
      </w:r>
    </w:p>
    <w:p w14:paraId="25F46C91" w14:textId="77777777" w:rsidR="00B51F0B" w:rsidRPr="006165CA" w:rsidRDefault="00B51F0B" w:rsidP="00B51F0B">
      <w:pPr>
        <w:pStyle w:val="ListParagraph"/>
        <w:numPr>
          <w:ilvl w:val="1"/>
          <w:numId w:val="21"/>
        </w:numPr>
        <w:shd w:val="clear" w:color="auto" w:fill="FFFFFF"/>
        <w:spacing w:after="240" w:line="270" w:lineRule="atLeast"/>
        <w:rPr>
          <w:rFonts w:ascii="Times New Roman" w:eastAsia="Times New Roman" w:hAnsi="Times New Roman" w:cs="Times New Roman"/>
          <w:color w:val="333333"/>
          <w:sz w:val="24"/>
          <w:szCs w:val="24"/>
        </w:rPr>
      </w:pPr>
      <w:r w:rsidRPr="006165CA">
        <w:rPr>
          <w:rFonts w:ascii="Times New Roman" w:eastAsia="Times New Roman" w:hAnsi="Times New Roman" w:cs="Times New Roman"/>
          <w:b/>
          <w:bCs/>
          <w:color w:val="333333"/>
          <w:sz w:val="24"/>
          <w:szCs w:val="24"/>
        </w:rPr>
        <w:t>Parent Expectations </w:t>
      </w:r>
      <w:r w:rsidRPr="006165CA">
        <w:rPr>
          <w:rFonts w:ascii="Times New Roman" w:hAnsi="Times New Roman" w:cs="Times New Roman"/>
          <w:noProof/>
          <w:sz w:val="24"/>
          <w:szCs w:val="24"/>
        </w:rPr>
        <w:drawing>
          <wp:inline distT="0" distB="0" distL="0" distR="0" wp14:anchorId="2BA5068C" wp14:editId="74F8E5C6">
            <wp:extent cx="191135" cy="95885"/>
            <wp:effectExtent l="0" t="0" r="0" b="0"/>
            <wp:docPr id="3" name="Picture 3"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Perception of Parent Expectations </w:t>
      </w:r>
      <w:r w:rsidRPr="006165CA">
        <w:rPr>
          <w:rFonts w:ascii="Times New Roman" w:hAnsi="Times New Roman" w:cs="Times New Roman"/>
          <w:noProof/>
          <w:sz w:val="24"/>
          <w:szCs w:val="24"/>
        </w:rPr>
        <w:drawing>
          <wp:inline distT="0" distB="0" distL="0" distR="0" wp14:anchorId="0B93D09F" wp14:editId="40B7289F">
            <wp:extent cx="191135" cy="95885"/>
            <wp:effectExtent l="0" t="0" r="0" b="0"/>
            <wp:docPr id="2" name="Picture 2"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Time Spent on Homework </w:t>
      </w:r>
      <w:r w:rsidRPr="006165CA">
        <w:rPr>
          <w:rFonts w:ascii="Times New Roman" w:hAnsi="Times New Roman" w:cs="Times New Roman"/>
          <w:noProof/>
          <w:sz w:val="24"/>
          <w:szCs w:val="24"/>
        </w:rPr>
        <w:drawing>
          <wp:inline distT="0" distB="0" distL="0" distR="0" wp14:anchorId="4D9E32D4" wp14:editId="4910CB67">
            <wp:extent cx="191135" cy="95885"/>
            <wp:effectExtent l="0" t="0" r="0" b="0"/>
            <wp:docPr id="1" name="Picture 1" descr="http://www.hfrp.org/var/hfrp/storage/fckeditor/File/blk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frp.org/var/hfrp/storage/fckeditor/File/blkarro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r w:rsidRPr="006165CA">
        <w:rPr>
          <w:rFonts w:ascii="Times New Roman" w:eastAsia="Times New Roman" w:hAnsi="Times New Roman" w:cs="Times New Roman"/>
          <w:b/>
          <w:bCs/>
          <w:color w:val="333333"/>
          <w:sz w:val="24"/>
          <w:szCs w:val="24"/>
        </w:rPr>
        <w:t> Achievement</w:t>
      </w:r>
    </w:p>
    <w:p w14:paraId="27A0F7CF" w14:textId="77777777" w:rsidR="00F06E80" w:rsidRPr="006165CA" w:rsidRDefault="00B51F0B" w:rsidP="00F06E80">
      <w:pPr>
        <w:pStyle w:val="ListParagraph"/>
        <w:numPr>
          <w:ilvl w:val="2"/>
          <w:numId w:val="21"/>
        </w:numPr>
        <w:shd w:val="clear" w:color="auto" w:fill="FFFFFF"/>
        <w:spacing w:after="240" w:line="270" w:lineRule="atLeast"/>
        <w:rPr>
          <w:rFonts w:ascii="Times New Roman" w:eastAsia="Times New Roman" w:hAnsi="Times New Roman" w:cs="Times New Roman"/>
          <w:color w:val="333333"/>
          <w:sz w:val="24"/>
          <w:szCs w:val="24"/>
        </w:rPr>
      </w:pPr>
      <w:r w:rsidRPr="006165CA">
        <w:rPr>
          <w:rFonts w:ascii="Times New Roman" w:eastAsia="Times New Roman" w:hAnsi="Times New Roman" w:cs="Times New Roman"/>
          <w:color w:val="333333"/>
          <w:sz w:val="24"/>
          <w:szCs w:val="24"/>
        </w:rPr>
        <w:t>The further in school parents believed their adolescents would go, the clearer the adolescents' perception of such expectations, the more time they spent on homework, the higher their academic achievement.</w:t>
      </w:r>
    </w:p>
    <w:p w14:paraId="437062FB" w14:textId="77777777" w:rsidR="006165CA" w:rsidRDefault="006165CA" w:rsidP="006165CA">
      <w:pPr>
        <w:shd w:val="clear" w:color="auto" w:fill="FFFFFF"/>
        <w:spacing w:after="240" w:line="270" w:lineRule="atLeast"/>
        <w:ind w:left="720"/>
        <w:rPr>
          <w:rStyle w:val="Hyperlink"/>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For the complete research abstract, </w:t>
      </w:r>
      <w:hyperlink r:id="rId13" w:history="1">
        <w:r w:rsidRPr="000A5A57">
          <w:rPr>
            <w:rStyle w:val="Hyperlink"/>
            <w:rFonts w:ascii="Times New Roman" w:eastAsia="Times New Roman" w:hAnsi="Times New Roman" w:cs="Times New Roman"/>
            <w:sz w:val="24"/>
            <w:szCs w:val="24"/>
          </w:rPr>
          <w:t>CLICK HERE!</w:t>
        </w:r>
      </w:hyperlink>
    </w:p>
    <w:p w14:paraId="1790A856" w14:textId="77777777" w:rsidR="00667E1C" w:rsidRPr="00667E1C" w:rsidRDefault="616DB741" w:rsidP="616DB741">
      <w:pPr>
        <w:pStyle w:val="ListParagraph"/>
        <w:numPr>
          <w:ilvl w:val="0"/>
          <w:numId w:val="25"/>
        </w:numPr>
        <w:shd w:val="clear" w:color="auto" w:fill="FFFFFF" w:themeFill="background1"/>
        <w:spacing w:after="240" w:line="270" w:lineRule="atLeast"/>
        <w:rPr>
          <w:rFonts w:ascii="Times New Roman" w:eastAsia="Times New Roman" w:hAnsi="Times New Roman" w:cs="Times New Roman"/>
          <w:color w:val="333333"/>
          <w:sz w:val="24"/>
          <w:szCs w:val="24"/>
        </w:rPr>
      </w:pPr>
      <w:r w:rsidRPr="616DB741">
        <w:rPr>
          <w:rFonts w:ascii="Times New Roman" w:eastAsia="Times New Roman" w:hAnsi="Times New Roman" w:cs="Times New Roman"/>
          <w:color w:val="333333"/>
          <w:sz w:val="24"/>
          <w:szCs w:val="24"/>
        </w:rPr>
        <w:t>There is an early release day on Monday, October 19</w:t>
      </w:r>
      <w:r w:rsidRPr="616DB741">
        <w:rPr>
          <w:rFonts w:ascii="Times New Roman" w:eastAsia="Times New Roman" w:hAnsi="Times New Roman" w:cs="Times New Roman"/>
          <w:color w:val="333333"/>
          <w:sz w:val="24"/>
          <w:szCs w:val="24"/>
          <w:vertAlign w:val="superscript"/>
        </w:rPr>
        <w:t>th</w:t>
      </w:r>
      <w:r w:rsidRPr="616DB741">
        <w:rPr>
          <w:rFonts w:ascii="Times New Roman" w:eastAsia="Times New Roman" w:hAnsi="Times New Roman" w:cs="Times New Roman"/>
          <w:color w:val="333333"/>
          <w:sz w:val="24"/>
          <w:szCs w:val="24"/>
        </w:rPr>
        <w:t xml:space="preserve">, 2015.  Students will be dismissed at 1:30 pm. </w:t>
      </w:r>
      <w:r w:rsidRPr="616DB741">
        <w:rPr>
          <w:rFonts w:ascii="Times New Roman" w:eastAsia="Times New Roman" w:hAnsi="Times New Roman" w:cs="Times New Roman"/>
          <w:b/>
          <w:bCs/>
          <w:color w:val="333333"/>
          <w:sz w:val="24"/>
          <w:szCs w:val="24"/>
        </w:rPr>
        <w:t xml:space="preserve"> First session KCTC and KIH students </w:t>
      </w:r>
      <w:r w:rsidRPr="616DB741">
        <w:rPr>
          <w:rFonts w:ascii="Times New Roman" w:eastAsia="Times New Roman" w:hAnsi="Times New Roman" w:cs="Times New Roman"/>
          <w:b/>
          <w:bCs/>
          <w:color w:val="333333"/>
          <w:sz w:val="24"/>
          <w:szCs w:val="24"/>
          <w:u w:val="single"/>
        </w:rPr>
        <w:t>will have</w:t>
      </w:r>
      <w:r w:rsidRPr="616DB741">
        <w:rPr>
          <w:rFonts w:ascii="Times New Roman" w:eastAsia="Times New Roman" w:hAnsi="Times New Roman" w:cs="Times New Roman"/>
          <w:color w:val="333333"/>
          <w:sz w:val="24"/>
          <w:szCs w:val="24"/>
        </w:rPr>
        <w:t xml:space="preserve"> district provided transportation to and from their programs.  There </w:t>
      </w:r>
      <w:r w:rsidRPr="616DB741">
        <w:rPr>
          <w:rFonts w:ascii="Times New Roman" w:eastAsia="Times New Roman" w:hAnsi="Times New Roman" w:cs="Times New Roman"/>
          <w:b/>
          <w:bCs/>
          <w:color w:val="333333"/>
          <w:sz w:val="24"/>
          <w:szCs w:val="24"/>
          <w:u w:val="single"/>
        </w:rPr>
        <w:t>will be no</w:t>
      </w:r>
      <w:r w:rsidRPr="616DB741">
        <w:rPr>
          <w:rFonts w:ascii="Times New Roman" w:eastAsia="Times New Roman" w:hAnsi="Times New Roman" w:cs="Times New Roman"/>
          <w:color w:val="333333"/>
          <w:sz w:val="24"/>
          <w:szCs w:val="24"/>
        </w:rPr>
        <w:t xml:space="preserve"> district provided transportation for KTC, 2</w:t>
      </w:r>
      <w:r w:rsidRPr="616DB741">
        <w:rPr>
          <w:rFonts w:ascii="Times New Roman" w:eastAsia="Times New Roman" w:hAnsi="Times New Roman" w:cs="Times New Roman"/>
          <w:color w:val="333333"/>
          <w:sz w:val="24"/>
          <w:szCs w:val="24"/>
          <w:vertAlign w:val="superscript"/>
        </w:rPr>
        <w:t>nd</w:t>
      </w:r>
      <w:r w:rsidRPr="616DB741">
        <w:rPr>
          <w:rFonts w:ascii="Times New Roman" w:eastAsia="Times New Roman" w:hAnsi="Times New Roman" w:cs="Times New Roman"/>
          <w:color w:val="333333"/>
          <w:sz w:val="24"/>
          <w:szCs w:val="24"/>
        </w:rPr>
        <w:t xml:space="preserve"> session KCTC, or 3</w:t>
      </w:r>
      <w:r w:rsidRPr="616DB741">
        <w:rPr>
          <w:rFonts w:ascii="Times New Roman" w:eastAsia="Times New Roman" w:hAnsi="Times New Roman" w:cs="Times New Roman"/>
          <w:color w:val="333333"/>
          <w:sz w:val="24"/>
          <w:szCs w:val="24"/>
          <w:vertAlign w:val="superscript"/>
        </w:rPr>
        <w:t>rd</w:t>
      </w:r>
      <w:r w:rsidRPr="616DB741">
        <w:rPr>
          <w:rFonts w:ascii="Times New Roman" w:eastAsia="Times New Roman" w:hAnsi="Times New Roman" w:cs="Times New Roman"/>
          <w:color w:val="333333"/>
          <w:sz w:val="24"/>
          <w:szCs w:val="24"/>
        </w:rPr>
        <w:t xml:space="preserve"> session KCTC.  Students and families can plan to provide their own transportation. </w:t>
      </w:r>
      <w:r w:rsidRPr="616DB741">
        <w:rPr>
          <w:rFonts w:ascii="Times New Roman" w:eastAsia="Times New Roman" w:hAnsi="Times New Roman" w:cs="Times New Roman"/>
          <w:b/>
          <w:bCs/>
          <w:color w:val="333333"/>
          <w:sz w:val="24"/>
          <w:szCs w:val="24"/>
        </w:rPr>
        <w:t xml:space="preserve"> Absences from KTC and KCTC will not count against these students.</w:t>
      </w:r>
    </w:p>
    <w:p w14:paraId="5586E4B2" w14:textId="77777777" w:rsidR="00B51F0B" w:rsidRPr="00B51F0B" w:rsidRDefault="00B51F0B" w:rsidP="00B51F0B">
      <w:pPr>
        <w:widowControl w:val="0"/>
        <w:spacing w:after="0"/>
        <w:rPr>
          <w:rFonts w:ascii="Times New Roman" w:hAnsi="Times New Roman" w:cs="Times New Roman"/>
          <w:b/>
          <w:sz w:val="24"/>
          <w:szCs w:val="24"/>
          <w:u w:val="single"/>
        </w:rPr>
      </w:pPr>
    </w:p>
    <w:p w14:paraId="7E04BE3C" w14:textId="77777777" w:rsidR="00FE7FC0" w:rsidRDefault="00FE7FC0" w:rsidP="00FE7FC0">
      <w:pPr>
        <w:widowControl w:val="0"/>
        <w:spacing w:after="0"/>
        <w:rPr>
          <w:rFonts w:ascii="Times New Roman" w:hAnsi="Times New Roman" w:cs="Times New Roman"/>
          <w:b/>
          <w:sz w:val="24"/>
          <w:szCs w:val="24"/>
        </w:rPr>
      </w:pPr>
    </w:p>
    <w:p w14:paraId="2F8985E6" w14:textId="77777777" w:rsidR="00FE7FC0" w:rsidRPr="00FE7FC0" w:rsidRDefault="00FE7FC0" w:rsidP="00FE7FC0">
      <w:pPr>
        <w:widowControl w:val="0"/>
        <w:spacing w:after="0"/>
        <w:rPr>
          <w:rFonts w:ascii="Times New Roman" w:hAnsi="Times New Roman" w:cs="Times New Roman"/>
          <w:b/>
          <w:sz w:val="24"/>
          <w:szCs w:val="24"/>
        </w:rPr>
      </w:pPr>
    </w:p>
    <w:p w14:paraId="080822CE" w14:textId="77777777" w:rsidR="005305BE" w:rsidRPr="005305BE" w:rsidRDefault="005305BE" w:rsidP="005305BE">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ENSURING SUCCESS FOR ALL SPARTANS!</w:t>
      </w:r>
    </w:p>
    <w:sectPr w:rsidR="005305BE" w:rsidRPr="005305BE">
      <w:headerReference w:type="even"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2A6E" w14:textId="77777777" w:rsidR="0004069C" w:rsidRDefault="0004069C" w:rsidP="0004069C">
      <w:pPr>
        <w:spacing w:after="0" w:line="240" w:lineRule="auto"/>
      </w:pPr>
      <w:r>
        <w:separator/>
      </w:r>
    </w:p>
  </w:endnote>
  <w:endnote w:type="continuationSeparator" w:id="0">
    <w:p w14:paraId="6C563090" w14:textId="77777777"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3EE6C" w14:textId="77777777" w:rsidR="0004069C" w:rsidRDefault="0004069C" w:rsidP="0004069C">
      <w:pPr>
        <w:spacing w:after="0" w:line="240" w:lineRule="auto"/>
      </w:pPr>
      <w:r>
        <w:separator/>
      </w:r>
    </w:p>
  </w:footnote>
  <w:footnote w:type="continuationSeparator" w:id="0">
    <w:p w14:paraId="448091EB" w14:textId="77777777"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CA13" w14:textId="77777777" w:rsidR="0004069C" w:rsidRDefault="00721817">
    <w:pPr>
      <w:pStyle w:val="Header"/>
    </w:pPr>
    <w:r>
      <w:rPr>
        <w:noProof/>
      </w:rPr>
      <w:pict w14:anchorId="0649A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0277" o:spid="_x0000_s2054" type="#_x0000_t75" style="position:absolute;margin-left:0;margin-top:0;width:467.95pt;height:608.1pt;z-index:-251657216;mso-position-horizontal:center;mso-position-horizontal-relative:margin;mso-position-vertical:center;mso-position-vertical-relative:margin" o:allowincell="f">
          <v:imagedata r:id="rId1" o:title="logo20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40FD" w14:textId="77777777" w:rsidR="0004069C" w:rsidRDefault="00721817">
    <w:pPr>
      <w:pStyle w:val="Header"/>
    </w:pPr>
    <w:r>
      <w:rPr>
        <w:noProof/>
      </w:rPr>
      <w:pict w14:anchorId="41D4C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0276" o:spid="_x0000_s2053" type="#_x0000_t75" style="position:absolute;margin-left:0;margin-top:0;width:467.95pt;height:608.1pt;z-index:-251658240;mso-position-horizontal:center;mso-position-horizontal-relative:margin;mso-position-vertical:center;mso-position-vertical-relative:margin" o:allowincell="f">
          <v:imagedata r:id="rId1" o:title="logo20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613C5E"/>
    <w:multiLevelType w:val="hybridMultilevel"/>
    <w:tmpl w:val="68C6F9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44BF4"/>
    <w:multiLevelType w:val="hybridMultilevel"/>
    <w:tmpl w:val="2FE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F74D6"/>
    <w:multiLevelType w:val="hybridMultilevel"/>
    <w:tmpl w:val="217A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E0686"/>
    <w:multiLevelType w:val="hybridMultilevel"/>
    <w:tmpl w:val="6C880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B43DD"/>
    <w:multiLevelType w:val="hybridMultilevel"/>
    <w:tmpl w:val="6582A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14"/>
  </w:num>
  <w:num w:numId="7">
    <w:abstractNumId w:val="20"/>
  </w:num>
  <w:num w:numId="8">
    <w:abstractNumId w:val="21"/>
  </w:num>
  <w:num w:numId="9">
    <w:abstractNumId w:val="18"/>
  </w:num>
  <w:num w:numId="10">
    <w:abstractNumId w:val="8"/>
  </w:num>
  <w:num w:numId="11">
    <w:abstractNumId w:val="3"/>
  </w:num>
  <w:num w:numId="12">
    <w:abstractNumId w:val="1"/>
  </w:num>
  <w:num w:numId="13">
    <w:abstractNumId w:val="13"/>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5"/>
  </w:num>
  <w:num w:numId="19">
    <w:abstractNumId w:val="7"/>
  </w:num>
  <w:num w:numId="20">
    <w:abstractNumId w:val="9"/>
  </w:num>
  <w:num w:numId="21">
    <w:abstractNumId w:val="16"/>
  </w:num>
  <w:num w:numId="22">
    <w:abstractNumId w:val="15"/>
  </w:num>
  <w:num w:numId="23">
    <w:abstractNumId w:val="4"/>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56"/>
    <w:rsid w:val="00024D90"/>
    <w:rsid w:val="00030954"/>
    <w:rsid w:val="00034276"/>
    <w:rsid w:val="00036C99"/>
    <w:rsid w:val="0004069C"/>
    <w:rsid w:val="0005375F"/>
    <w:rsid w:val="000670D1"/>
    <w:rsid w:val="00087AE4"/>
    <w:rsid w:val="000A5A57"/>
    <w:rsid w:val="000C23C1"/>
    <w:rsid w:val="000C46A2"/>
    <w:rsid w:val="000D1CCC"/>
    <w:rsid w:val="001070E3"/>
    <w:rsid w:val="001248BF"/>
    <w:rsid w:val="001339A3"/>
    <w:rsid w:val="00142B10"/>
    <w:rsid w:val="00144849"/>
    <w:rsid w:val="00170B8D"/>
    <w:rsid w:val="0017485C"/>
    <w:rsid w:val="00195E8E"/>
    <w:rsid w:val="001B0867"/>
    <w:rsid w:val="001D2356"/>
    <w:rsid w:val="00216085"/>
    <w:rsid w:val="00234070"/>
    <w:rsid w:val="00237021"/>
    <w:rsid w:val="002423B8"/>
    <w:rsid w:val="00292616"/>
    <w:rsid w:val="002B34A8"/>
    <w:rsid w:val="002B6B43"/>
    <w:rsid w:val="002D09AC"/>
    <w:rsid w:val="00325AB5"/>
    <w:rsid w:val="00363C27"/>
    <w:rsid w:val="003A611E"/>
    <w:rsid w:val="003E5512"/>
    <w:rsid w:val="003F0A78"/>
    <w:rsid w:val="00406350"/>
    <w:rsid w:val="004079EF"/>
    <w:rsid w:val="004202F7"/>
    <w:rsid w:val="00447597"/>
    <w:rsid w:val="004506ED"/>
    <w:rsid w:val="004618B6"/>
    <w:rsid w:val="004925E2"/>
    <w:rsid w:val="004A2650"/>
    <w:rsid w:val="004B63B8"/>
    <w:rsid w:val="005305BE"/>
    <w:rsid w:val="00535E68"/>
    <w:rsid w:val="00542C0D"/>
    <w:rsid w:val="005511F2"/>
    <w:rsid w:val="0055484D"/>
    <w:rsid w:val="00564920"/>
    <w:rsid w:val="00571F34"/>
    <w:rsid w:val="0057337D"/>
    <w:rsid w:val="0057479A"/>
    <w:rsid w:val="00585763"/>
    <w:rsid w:val="005A2224"/>
    <w:rsid w:val="005D01D0"/>
    <w:rsid w:val="005D7BE5"/>
    <w:rsid w:val="005E02AA"/>
    <w:rsid w:val="005E2ECE"/>
    <w:rsid w:val="005E4817"/>
    <w:rsid w:val="006165CA"/>
    <w:rsid w:val="00625B2D"/>
    <w:rsid w:val="00635320"/>
    <w:rsid w:val="00663785"/>
    <w:rsid w:val="00667E1C"/>
    <w:rsid w:val="00680F41"/>
    <w:rsid w:val="00685984"/>
    <w:rsid w:val="006A616F"/>
    <w:rsid w:val="006D6780"/>
    <w:rsid w:val="006F5C4D"/>
    <w:rsid w:val="00700D4E"/>
    <w:rsid w:val="00721817"/>
    <w:rsid w:val="00746C43"/>
    <w:rsid w:val="0075143A"/>
    <w:rsid w:val="00754567"/>
    <w:rsid w:val="00781329"/>
    <w:rsid w:val="007D5522"/>
    <w:rsid w:val="00896C78"/>
    <w:rsid w:val="008C4844"/>
    <w:rsid w:val="008D52FA"/>
    <w:rsid w:val="008E474A"/>
    <w:rsid w:val="009266E4"/>
    <w:rsid w:val="00930F59"/>
    <w:rsid w:val="0095159B"/>
    <w:rsid w:val="0095537A"/>
    <w:rsid w:val="0098702A"/>
    <w:rsid w:val="009A7D74"/>
    <w:rsid w:val="009D5503"/>
    <w:rsid w:val="00A018A2"/>
    <w:rsid w:val="00A93D98"/>
    <w:rsid w:val="00AA15EC"/>
    <w:rsid w:val="00AA51D0"/>
    <w:rsid w:val="00AD40AD"/>
    <w:rsid w:val="00AE5001"/>
    <w:rsid w:val="00AF58ED"/>
    <w:rsid w:val="00B26AE1"/>
    <w:rsid w:val="00B51F0B"/>
    <w:rsid w:val="00B550CB"/>
    <w:rsid w:val="00B801BF"/>
    <w:rsid w:val="00BE4451"/>
    <w:rsid w:val="00BE524F"/>
    <w:rsid w:val="00BF0CED"/>
    <w:rsid w:val="00C0544A"/>
    <w:rsid w:val="00C17CAC"/>
    <w:rsid w:val="00C43C2E"/>
    <w:rsid w:val="00C5323A"/>
    <w:rsid w:val="00C87056"/>
    <w:rsid w:val="00CA128F"/>
    <w:rsid w:val="00CA6AC5"/>
    <w:rsid w:val="00CA7306"/>
    <w:rsid w:val="00D17399"/>
    <w:rsid w:val="00D22A15"/>
    <w:rsid w:val="00D51BF9"/>
    <w:rsid w:val="00D959F3"/>
    <w:rsid w:val="00DA2B43"/>
    <w:rsid w:val="00DB0711"/>
    <w:rsid w:val="00DF0A1A"/>
    <w:rsid w:val="00DF2457"/>
    <w:rsid w:val="00E00B1C"/>
    <w:rsid w:val="00E03845"/>
    <w:rsid w:val="00E05056"/>
    <w:rsid w:val="00E06489"/>
    <w:rsid w:val="00E35DC9"/>
    <w:rsid w:val="00E41C03"/>
    <w:rsid w:val="00E53F1E"/>
    <w:rsid w:val="00E65403"/>
    <w:rsid w:val="00ED46C2"/>
    <w:rsid w:val="00EE47EC"/>
    <w:rsid w:val="00EE490E"/>
    <w:rsid w:val="00EE72BB"/>
    <w:rsid w:val="00F016C9"/>
    <w:rsid w:val="00F06E80"/>
    <w:rsid w:val="00F42D97"/>
    <w:rsid w:val="00FE7FC0"/>
    <w:rsid w:val="00FF3615"/>
    <w:rsid w:val="616DB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6AB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51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5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03">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rp.org/publications-resources/browse-our-publications/adolescence-are-parents-relevant-to-students-high-school-achievement-and-post-secondary-attain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legereadiness.collegeboard.org/psat-nmsqt-psat-1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rive.google.com/file/d/0B3i6iMXM3neueDhCOE9keWNjLVE/view?usp=sharing" TargetMode="External"/><Relationship Id="rId4" Type="http://schemas.microsoft.com/office/2007/relationships/stylesWithEffects" Target="stylesWithEffects.xml"/><Relationship Id="rId9" Type="http://schemas.openxmlformats.org/officeDocument/2006/relationships/hyperlink" Target="https://www.surveymonkey.com/r/Sparta_Communi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4ECD-5B54-495E-A6B4-7046CDD7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matt.spencer</dc:creator>
  <cp:lastModifiedBy>Pam Reyers</cp:lastModifiedBy>
  <cp:revision>3</cp:revision>
  <cp:lastPrinted>2015-10-01T15:40:00Z</cp:lastPrinted>
  <dcterms:created xsi:type="dcterms:W3CDTF">2015-10-02T17:19:00Z</dcterms:created>
  <dcterms:modified xsi:type="dcterms:W3CDTF">2015-10-02T17:34:00Z</dcterms:modified>
</cp:coreProperties>
</file>